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262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44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44"/>
        </w:rPr>
        <w:t xml:space="preserve">Аннотация к рабочей программе внеурочной деятельности </w:t>
      </w:r>
      <w:r>
        <w:rPr>
          <w:rFonts w:ascii="Times New Roman" w:hAnsi="Times New Roman" w:cs="Times New Roman" w:eastAsia="Times New Roman"/>
          <w:b/>
          <w:color w:val="181818"/>
          <w:sz w:val="26"/>
        </w:rPr>
        <w:t xml:space="preserve">«Практическая математика»</w:t>
      </w:r>
      <w:r>
        <w:rPr>
          <w:rFonts w:ascii="Times New Roman" w:hAnsi="Times New Roman" w:cs="Times New Roman" w:eastAsia="Times New Roman"/>
          <w:b/>
          <w:sz w:val="28"/>
          <w:szCs w:val="44"/>
        </w:rPr>
        <w:t xml:space="preserve"> для обучающихся 10 класса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jc w:val="center"/>
        <w:rPr>
          <w:sz w:val="44"/>
          <w:szCs w:val="44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44"/>
        </w:rPr>
        <w:t xml:space="preserve"> 2023-2024 учебный год</w:t>
      </w:r>
      <w:bookmarkStart w:id="0" w:name="_GoBack"/>
      <w:r/>
      <w:bookmarkEnd w:id="0"/>
      <w:r/>
      <w:r/>
      <w:r>
        <w:rPr>
          <w:rFonts w:ascii="Times New Roman" w:hAnsi="Times New Roman" w:cs="Times New Roman" w:eastAsia="Times New Roman"/>
          <w:b/>
          <w:color w:val="181818"/>
          <w:sz w:val="26"/>
        </w:rPr>
        <w:t xml:space="preserve"> </w:t>
      </w:r>
      <w:r/>
    </w:p>
    <w:p>
      <w:pPr>
        <w:ind w:left="0" w:right="0" w:firstLine="708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Разработка и создание данной программы обусловлены тем, что она позволяет устранить противоречия между требованиями программы предмета «математика» и потребностями учащихся в дополнительном материале по математике и применении полученных знаний на практике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; условиями работы в классно-урочной системе преподавания математики и потребностями учащихся реализовать свой творческий потенциал.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Одна из основных задач образования ФГОС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 С этой целью в про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грамме предусмотрено значительное увеличение активных форм работы, направленных на вовлечение учащихся в динамическую деятельность, на обеспечение понимания ими математического материала и развития интеллекта, приобретение практических навыков самостоятель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ной деятельности.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 Данный курс предусматривает формирование устойчивого интереса к предмету, выявление и развитие математических способностей. Размышляя над задачами повышенной сложности развивается интеллект, повышается уровень математической грамотности, расшир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яется кругозор и конструктивные навыки.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Программа предлагает ее реализацию во внеурочной форме в 10-11 классах.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Общая характеристика учебного курса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Одной из особенностью творческой личности является устойчивое умение (превращенное в привычку) искать наилучшее решение проблемы. Это относиться и к любым задачам.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Множество неординарных, нестандартных задач для учащихся основной школы сконцентрировано в математике. В различных математических книгах, посвященных олимпиадным задачам, дается их обзор с решением и без них, в ряде случае разбирается методика решения. Одн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ако сам мыслительный процесс поиска решения задачи, как правило, не отражается, и у учителя возникает вопрос: как «додуматься» до решения задачи? Другой не менее важный вопрос, на который необходимо обращать внимание при обучении решении нестандартных зада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 и задач повышенной сложности: каковы составляющие мыслительного процесса от «прочтения» задачи до ее решения?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Научить решать нестандартные задачи, интересная, но и достаточно непростая работа, которая предлагает применение знаний по педагогике, методике и психологии, личного творчества и многого другого. Решение задач повышенной сложности соотноситься с творчество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 личности, поэтому, чем больше учтено существенных элементов, входящий в процесс творчества, тем успешнее будет достигнута цель.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достижения указанной цели прежде всего необходимо познакомиться с идеями и механизмом, лежащими в основе творчества, необходимого для решения нестандартных задач, получить представление о новом подходе к обучению и познакомиться с методикой достижения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значимых результатов. А далее на примере достаточно большого числа олимпиадных задач разобрать различные приемы решения для которых вычленены и обобщены их особенности. Так с прослеживанием связи творческого процесса и процесса нестандартной задачи рассмат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риваются такие компоненты творчества как научные знания, творческое мышление, а также такие качества без которых не мыслимо творчество как анализ, синтез и умение предвидеть (прогнозировать, экстраполировать имеющиеся знания на еще не познанную ситуацию).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181818"/>
          <w:sz w:val="28"/>
        </w:rPr>
        <w:t xml:space="preserve">Цели курса: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создание условий для формирования и развития у обучающихся навыков самоанализа, обобщения и систематизации полученных знаний и умений, необходимых для применения в практической деятельности;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подготовка учащихся 10-11 классов к успешной аттестации в форме ЕГЭ (часть 2), к продолжению образования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углубление и систематизация знаний учащихся по основ</w:t>
      </w:r>
      <w:r>
        <w:rPr>
          <w:rFonts w:ascii="Times New Roman" w:hAnsi="Times New Roman" w:cs="Times New Roman" w:eastAsia="Times New Roman"/>
          <w:color w:val="181818"/>
          <w:spacing w:val="-1"/>
          <w:sz w:val="28"/>
        </w:rPr>
        <w:t xml:space="preserve">ным разделам математики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для применения в практической деятельности;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воспитание</w:t>
      </w:r>
      <w:r>
        <w:rPr>
          <w:rFonts w:ascii="Times New Roman" w:hAnsi="Times New Roman" w:cs="Times New Roman" w:eastAsia="Times New Roman"/>
          <w:b/>
          <w:i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культуры личности, отношения к математике как к части общечеловеческой культуры, понимания значимости математики для научно-технического прогресса.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181818"/>
          <w:sz w:val="28"/>
        </w:rPr>
        <w:t xml:space="preserve">Задачи курса: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Обучающие: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развить интерес и мотивацию к изучению </w:t>
      </w:r>
      <w:r>
        <w:rPr>
          <w:rFonts w:ascii="Times New Roman" w:hAnsi="Times New Roman" w:cs="Times New Roman" w:eastAsia="Times New Roman"/>
          <w:color w:val="181818"/>
          <w:spacing w:val="-6"/>
          <w:sz w:val="28"/>
        </w:rPr>
        <w:t xml:space="preserve">предмета через положительный опыт решения сложных задач;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сформировать и совершенствовать у учащихся приемы и навыки решения задач повышенной сложности,  предлагаемых на  ЕГЭ (часть 2);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для дальнейшего обучения;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формировать навыки работы с дополнительной литературой, использования различных интернет-ресурсов.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Развивающие: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развивать внимание, память, логическое мышление, пространственное воображение, способности к преодолению трудностей;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выявить и развивать математические и творческие способности;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формировать математический кругозор, исследовательские умения учащихся.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Воспитательные: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воспитать устойчивый интерес к предмету «Математика» и ее приложениям;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расширить коммуникативные способности детей;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воспитать у учащихся чувства коллективизма и умения сочетать индивидуальную работу с коллективной;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  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воспитать понимание значимости математики для научно – технического прогресса.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227"/>
        <w:jc w:val="both"/>
        <w:spacing w:lineRule="atLeast" w:line="315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Учебный план на изучение курса «Трудные вопросы по математике» в 10-11 классах отводит по 1  учебному часу в неделю, всего 68 часов</w:t>
      </w:r>
      <w:r>
        <w:rPr>
          <w:rFonts w:ascii="Times New Roman" w:hAnsi="Times New Roman" w:cs="Times New Roman" w:eastAsia="Times New Roman"/>
          <w:b/>
          <w:color w:val="76767A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8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</w:pPr>
      <w:r>
        <w:rPr>
          <w:rFonts w:ascii="Times New Roman" w:hAnsi="Times New Roman" w:cs="Times New Roman" w:eastAsia="Times New Roman"/>
          <w:sz w:val="24"/>
        </w:rPr>
      </w:r>
      <w:r/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revision>3</cp:revision>
  <dcterms:created xsi:type="dcterms:W3CDTF">2023-09-21T19:11:00Z</dcterms:created>
  <dcterms:modified xsi:type="dcterms:W3CDTF">2023-11-15T05:24:06Z</dcterms:modified>
</cp:coreProperties>
</file>